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53CB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方正小标宋简体" w:cs="Times New Roman"/>
          <w:bCs/>
          <w:color w:val="000000"/>
          <w:sz w:val="44"/>
          <w:szCs w:val="44"/>
        </w:rPr>
      </w:pPr>
      <w:r>
        <w:rPr>
          <w:rFonts w:hint="default" w:ascii="Times New Roman" w:hAnsi="Times New Roman" w:eastAsia="黑体" w:cs="Times New Roman"/>
          <w:bCs/>
          <w:color w:val="000000"/>
          <w:sz w:val="36"/>
          <w:szCs w:val="36"/>
          <w:lang w:eastAsia="zh-CN"/>
        </w:rPr>
        <w:t>附件</w:t>
      </w:r>
    </w:p>
    <w:p w14:paraId="74543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Cs/>
          <w:color w:val="auto"/>
          <w:sz w:val="44"/>
          <w:szCs w:val="44"/>
        </w:rPr>
        <w:t>面 试 人 员 守 则</w:t>
      </w:r>
    </w:p>
    <w:p w14:paraId="00D0E5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72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6"/>
          <w:szCs w:val="36"/>
        </w:rPr>
      </w:pPr>
    </w:p>
    <w:p w14:paraId="78D21A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2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6"/>
          <w:szCs w:val="36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一、面试人员须凭</w:t>
      </w:r>
      <w:r>
        <w:rPr>
          <w:rFonts w:hint="default" w:ascii="Times New Roman" w:hAnsi="Times New Roman" w:eastAsia="黑体" w:cs="Times New Roman"/>
          <w:color w:val="auto"/>
          <w:sz w:val="36"/>
          <w:szCs w:val="36"/>
        </w:rPr>
        <w:t>本人有效居民身份证、面试通知单</w:t>
      </w:r>
      <w:r>
        <w:rPr>
          <w:rFonts w:hint="default" w:ascii="Times New Roman" w:hAnsi="Times New Roman" w:eastAsia="黑体" w:cs="Times New Roman"/>
          <w:color w:val="auto"/>
          <w:sz w:val="36"/>
          <w:szCs w:val="36"/>
          <w:lang w:eastAsia="zh-CN"/>
        </w:rPr>
        <w:t>（纸质版）</w:t>
      </w:r>
      <w:r>
        <w:rPr>
          <w:rFonts w:hint="eastAsia" w:ascii="Times New Roman" w:hAnsi="Times New Roman" w:eastAsia="黑体" w:cs="Times New Roman"/>
          <w:color w:val="auto"/>
          <w:sz w:val="36"/>
          <w:szCs w:val="36"/>
          <w:lang w:eastAsia="zh-CN"/>
        </w:rPr>
        <w:t>等</w:t>
      </w:r>
      <w:r>
        <w:rPr>
          <w:rFonts w:hint="default" w:ascii="Times New Roman" w:hAnsi="Times New Roman" w:eastAsia="黑体" w:cs="Times New Roman"/>
          <w:b w:val="0"/>
          <w:bCs w:val="0"/>
          <w:color w:val="auto"/>
          <w:sz w:val="36"/>
          <w:szCs w:val="36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在规定时间内入闱参加面试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eastAsia="zh-CN"/>
        </w:rPr>
        <w:t>（上午面试的，须</w:t>
      </w:r>
      <w:r>
        <w:rPr>
          <w:rFonts w:hint="eastAsia" w:ascii="Times New Roman" w:hAnsi="Times New Roman" w:eastAsia="仿宋_GB2312" w:cs="Times New Roman"/>
          <w:color w:val="auto"/>
          <w:sz w:val="36"/>
          <w:szCs w:val="36"/>
          <w:lang w:eastAsia="zh-CN"/>
        </w:rPr>
        <w:t>于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val="en-US" w:eastAsia="zh-CN"/>
        </w:rPr>
        <w:t>7︰</w:t>
      </w:r>
      <w:r>
        <w:rPr>
          <w:rFonts w:hint="eastAsia" w:ascii="Times New Roman" w:hAnsi="Times New Roman" w:eastAsia="仿宋_GB2312" w:cs="Times New Roman"/>
          <w:color w:val="auto"/>
          <w:sz w:val="36"/>
          <w:szCs w:val="36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val="en-US" w:eastAsia="zh-CN"/>
        </w:rPr>
        <w:t>0以前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入闱参加面试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val="en-US" w:eastAsia="zh-CN"/>
        </w:rPr>
        <w:t>；下午面试的，须</w:t>
      </w:r>
      <w:r>
        <w:rPr>
          <w:rFonts w:hint="eastAsia" w:ascii="Times New Roman" w:hAnsi="Times New Roman" w:eastAsia="仿宋_GB2312" w:cs="Times New Roman"/>
          <w:color w:val="auto"/>
          <w:sz w:val="36"/>
          <w:szCs w:val="36"/>
          <w:lang w:val="en-US" w:eastAsia="zh-CN"/>
        </w:rPr>
        <w:t>于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val="en-US" w:eastAsia="zh-CN"/>
        </w:rPr>
        <w:t>13︰</w:t>
      </w:r>
      <w:r>
        <w:rPr>
          <w:rFonts w:hint="eastAsia" w:ascii="Times New Roman" w:hAnsi="Times New Roman" w:eastAsia="仿宋_GB2312" w:cs="Times New Roman"/>
          <w:color w:val="auto"/>
          <w:sz w:val="36"/>
          <w:szCs w:val="36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val="en-US" w:eastAsia="zh-CN"/>
        </w:rPr>
        <w:t>0以前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入闱参加面试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eastAsia="zh-CN"/>
        </w:rPr>
        <w:t>在面试入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闱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eastAsia="zh-CN"/>
        </w:rPr>
        <w:t>截止时间，仍未</w:t>
      </w:r>
      <w:r>
        <w:rPr>
          <w:rFonts w:hint="eastAsia" w:ascii="Times New Roman" w:hAnsi="Times New Roman" w:eastAsia="仿宋_GB2312" w:cs="Times New Roman"/>
          <w:color w:val="auto"/>
          <w:sz w:val="36"/>
          <w:szCs w:val="36"/>
          <w:lang w:eastAsia="zh-CN"/>
        </w:rPr>
        <w:t>进入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eastAsia="zh-CN"/>
        </w:rPr>
        <w:t>面试考点的面试人员，视为自动放弃，取消面试资格。</w:t>
      </w:r>
      <w:r>
        <w:rPr>
          <w:rFonts w:hint="eastAsia" w:ascii="Times New Roman" w:hAnsi="Times New Roman" w:eastAsia="仿宋_GB2312" w:cs="Times New Roman"/>
          <w:color w:val="auto"/>
          <w:sz w:val="36"/>
          <w:szCs w:val="36"/>
          <w:lang w:eastAsia="zh-CN"/>
        </w:rPr>
        <w:t>请提前到达考点，配合工作人员进行入场核验，并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自觉遵守面试纪律，服从工作人员管理，按照面试程序和要求参加面试。</w:t>
      </w:r>
    </w:p>
    <w:p w14:paraId="65E18D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2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  <w:t>二、面试人员入闱后须将携带的所有通信工具、电子储存记忆录放等设备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  <w:lang w:eastAsia="zh-CN"/>
        </w:rPr>
        <w:t>（如电话手表、运动手环、蓝牙耳机等）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  <w:t>交由工作人员统一保管，在整个入闱面试期间不得携带、使用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  <w:lang w:eastAsia="zh-CN"/>
        </w:rPr>
        <w:t>，一经发现即取消面试资格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  <w:t>。在进入面试考场时，不得携带任何自带物品和资料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  <w:lang w:eastAsia="zh-CN"/>
        </w:rPr>
        <w:t>（包括面试通知单）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  <w:t>。</w:t>
      </w:r>
    </w:p>
    <w:p w14:paraId="213684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2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  <w:t>三、面试人员在开考前进入候考室抽签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  <w:t>按抽签顺序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  <w:lang w:eastAsia="zh-CN"/>
        </w:rPr>
        <w:t>进行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  <w:t>面试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highlight w:val="none"/>
        </w:rPr>
        <w:t>候考期间，不得相互交谈和大声喧哗。</w:t>
      </w:r>
    </w:p>
    <w:p w14:paraId="6A9798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2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6"/>
          <w:szCs w:val="36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四、面试人员不得以任何方式向考官或考场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eastAsia="zh-CN"/>
        </w:rPr>
        <w:t>内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工作人员透露面试人员的姓名、笔试准考证号、现工作单位和笔试成绩名次信息，不得穿着有明显职业特征的</w:t>
      </w:r>
      <w:r>
        <w:rPr>
          <w:rFonts w:hint="eastAsia" w:ascii="Times New Roman" w:hAnsi="Times New Roman" w:eastAsia="仿宋_GB2312" w:cs="Times New Roman"/>
          <w:color w:val="auto"/>
          <w:sz w:val="36"/>
          <w:szCs w:val="36"/>
          <w:highlight w:val="none"/>
          <w:lang w:eastAsia="zh-CN"/>
        </w:rPr>
        <w:t>服装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参加面试。</w:t>
      </w:r>
    </w:p>
    <w:p w14:paraId="728D19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2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6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五、面试人员应在发出开考计时信号后开始答题，可在规定的答题时间内进行必要的准备和思考。在规定答题时间用完后，面试人员应停止答题。如规定答题时间仍有剩余，面试人员表示“回答完毕”，不再补充的，面试结束。</w:t>
      </w:r>
    </w:p>
    <w:p w14:paraId="2CC3FC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2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6"/>
          <w:szCs w:val="36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六、面试人员面试结束后要立即离开考场，由工作人员引领离开考点。面试结束后的试题为</w:t>
      </w:r>
      <w:r>
        <w:rPr>
          <w:rFonts w:hint="eastAsia" w:ascii="黑体" w:hAnsi="黑体" w:eastAsia="黑体" w:cs="黑体"/>
          <w:b w:val="0"/>
          <w:bCs w:val="0"/>
          <w:color w:val="auto"/>
          <w:sz w:val="36"/>
          <w:szCs w:val="36"/>
        </w:rPr>
        <w:t>工作秘密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，</w:t>
      </w:r>
      <w:r>
        <w:rPr>
          <w:rFonts w:hint="eastAsia" w:ascii="黑体" w:hAnsi="黑体" w:eastAsia="黑体" w:cs="黑体"/>
          <w:color w:val="auto"/>
          <w:sz w:val="36"/>
          <w:szCs w:val="36"/>
        </w:rPr>
        <w:t>不得对外透露、传播面试试题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。面试结束后，面试成绩将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eastAsia="zh-CN"/>
        </w:rPr>
        <w:t>及时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在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6"/>
          <w:szCs w:val="36"/>
          <w:highlight w:val="none"/>
          <w:lang w:val="en-US" w:eastAsia="zh-CN"/>
        </w:rPr>
        <w:t>灯塔-滨州党建”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6"/>
          <w:szCs w:val="36"/>
          <w:highlight w:val="none"/>
          <w:lang w:val="en-US" w:eastAsia="zh-CN"/>
        </w:rPr>
        <w:t>网络平台（</w:t>
      </w:r>
      <w:r>
        <w:rPr>
          <w:rFonts w:hint="eastAsia" w:ascii="Times New Roman" w:hAnsi="Times New Roman" w:eastAsia="仿宋_GB2312"/>
          <w:sz w:val="32"/>
          <w:szCs w:val="32"/>
        </w:rPr>
        <w:t>http://www.bzzzb.gov.cn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6"/>
          <w:szCs w:val="36"/>
          <w:highlight w:val="none"/>
          <w:lang w:val="en-US"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发布。</w:t>
      </w:r>
    </w:p>
    <w:p w14:paraId="69604C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2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6"/>
          <w:szCs w:val="36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36"/>
        </w:rPr>
        <w:t>七、面试人员不得故意扰乱考点、考场等工作场所秩序，不得拒绝、妨碍工作人员履行管理职责，不得威胁、侮辱、诽谤、诬陷、串通工作人员或者其他面试人员，不得有其他扰乱面试管理秩序和违反面试纪律的行为。违反面试考试规则和管理规定行为的，将视情节给予终止面试程序、责令离开考点、不予面试评分、面试成绩为零分等处置。隐瞒真实信息、弄虚作假、考试作弊、扰乱考试秩序等违反录用纪律行为的，将视情节给予考试成绩无效、取消资格、限制报考等处理。涉嫌犯罪的，移送有关国家机关依法处理。</w:t>
      </w:r>
    </w:p>
    <w:p w14:paraId="0AB38517">
      <w:bookmarkStart w:id="0" w:name="_GoBack"/>
      <w:bookmarkEnd w:id="0"/>
    </w:p>
    <w:sectPr>
      <w:footerReference r:id="rId3" w:type="default"/>
      <w:footnotePr>
        <w:numFmt w:val="decimalEnclosedCircleChinese"/>
        <w:numRestart w:val="eachPage"/>
      </w:footnotePr>
      <w:pgSz w:w="11906" w:h="16838"/>
      <w:pgMar w:top="2041" w:right="1701" w:bottom="1757" w:left="170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A67DC8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D708515">
                          <w:pPr>
                            <w:pStyle w:val="2"/>
                          </w:pP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D708515">
                    <w:pPr>
                      <w:pStyle w:val="2"/>
                    </w:pPr>
                    <w:r>
                      <w:rPr>
                        <w:rFonts w:hint="default"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numFmt w:val="decimalEnclosedCircleChinese"/>
    <w:numRestart w:val="eachPage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1F81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2025-01-17T06:17:13Z</dcterms:created>
  <dc:creator>Administrator</dc:creator>
  <cp:lastModifiedBy>轻狂～书生</cp:lastModifiedBy>
  <dcterms:modified xsi:type="dcterms:W3CDTF">2025-01-17T06:17:29Z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eyJoZGlkIjoiODYyY2MwNjliOWZiMGFiY2U2ZmM3N2UyZWNkOWNiNjQiLCJ1c2VySWQiOiIyNjQxMDM4OTAifQ==</vt:lpwstr>
  </property>
  <property fmtid="{D5CDD505-2E9C-101B-9397-08002B2CF9AE}" pid="4" name="ICV">
    <vt:lpwstr>FD6ADC1A2F914A77AFC547F1A847E6C8_12</vt:lpwstr>
  </property>
</Properties>
</file>